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1DA" w:rsidRPr="007011DA" w:rsidRDefault="007011DA" w:rsidP="007011DA">
      <w:pPr>
        <w:shd w:val="clear" w:color="auto" w:fill="FEFEFE"/>
        <w:spacing w:before="1575" w:after="660" w:line="555" w:lineRule="atLeast"/>
        <w:outlineLvl w:val="0"/>
        <w:rPr>
          <w:rFonts w:ascii="Arial" w:hAnsi="Arial" w:cs="Arial"/>
          <w:color w:val="020C22"/>
          <w:kern w:val="36"/>
          <w:sz w:val="48"/>
          <w:szCs w:val="48"/>
        </w:rPr>
      </w:pPr>
      <w:r w:rsidRPr="007011DA">
        <w:rPr>
          <w:rFonts w:ascii="Arial" w:hAnsi="Arial" w:cs="Arial"/>
          <w:color w:val="020C22"/>
          <w:kern w:val="36"/>
          <w:sz w:val="48"/>
          <w:szCs w:val="48"/>
        </w:rPr>
        <w:t>Указ Президента Российской Федерации от 14.06.2012 г. № 851</w:t>
      </w:r>
    </w:p>
    <w:p w:rsidR="007011DA" w:rsidRPr="007011DA" w:rsidRDefault="007011DA" w:rsidP="007011DA">
      <w:pPr>
        <w:shd w:val="clear" w:color="auto" w:fill="FEFEFE"/>
        <w:spacing w:line="420" w:lineRule="atLeast"/>
        <w:rPr>
          <w:rFonts w:ascii="Arial" w:hAnsi="Arial" w:cs="Arial"/>
          <w:color w:val="020C22"/>
          <w:sz w:val="30"/>
          <w:szCs w:val="30"/>
        </w:rPr>
      </w:pPr>
      <w:r w:rsidRPr="007011DA">
        <w:rPr>
          <w:rFonts w:ascii="Arial" w:hAnsi="Arial" w:cs="Arial"/>
          <w:color w:val="020C22"/>
          <w:sz w:val="30"/>
          <w:szCs w:val="30"/>
        </w:rPr>
        <w: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011DA" w:rsidRPr="007011DA" w:rsidRDefault="007011DA" w:rsidP="007011DA">
      <w:pPr>
        <w:shd w:val="clear" w:color="auto" w:fill="FEFEFE"/>
        <w:rPr>
          <w:rFonts w:ascii="Arial" w:hAnsi="Arial" w:cs="Arial"/>
          <w:color w:val="020C22"/>
          <w:sz w:val="20"/>
          <w:szCs w:val="20"/>
        </w:rPr>
      </w:pPr>
      <w:hyperlink r:id="rId4" w:tgtFrame="_blank" w:history="1">
        <w:r w:rsidRPr="007011DA">
          <w:rPr>
            <w:rFonts w:ascii="Arial" w:hAnsi="Arial" w:cs="Arial"/>
            <w:color w:val="606778"/>
            <w:sz w:val="20"/>
            <w:szCs w:val="20"/>
            <w:u w:val="single"/>
            <w:bdr w:val="none" w:sz="0" w:space="0" w:color="auto" w:frame="1"/>
          </w:rPr>
          <w:t>pravo.gov.ru</w:t>
        </w:r>
      </w:hyperlink>
    </w:p>
    <w:p w:rsidR="007011DA" w:rsidRPr="007011DA" w:rsidRDefault="007011DA" w:rsidP="007011DA">
      <w:pPr>
        <w:shd w:val="clear" w:color="auto" w:fill="FEFEFE"/>
        <w:spacing w:after="435" w:line="390" w:lineRule="atLeast"/>
        <w:rPr>
          <w:rFonts w:ascii="Arial" w:hAnsi="Arial" w:cs="Arial"/>
          <w:color w:val="020C22"/>
          <w:sz w:val="26"/>
          <w:szCs w:val="26"/>
        </w:rPr>
      </w:pPr>
      <w:bookmarkStart w:id="0" w:name="_GoBack"/>
      <w:bookmarkEnd w:id="0"/>
      <w:r w:rsidRPr="007011DA">
        <w:rPr>
          <w:rFonts w:ascii="Arial" w:hAnsi="Arial" w:cs="Arial"/>
          <w:color w:val="020C22"/>
          <w:sz w:val="26"/>
          <w:szCs w:val="26"/>
        </w:rPr>
        <w:t> </w:t>
      </w:r>
    </w:p>
    <w:p w:rsidR="007011DA" w:rsidRPr="007011DA" w:rsidRDefault="007011DA" w:rsidP="007011DA">
      <w:pPr>
        <w:shd w:val="clear" w:color="auto" w:fill="FEFEFE"/>
        <w:ind w:right="-1"/>
        <w:outlineLvl w:val="3"/>
        <w:rPr>
          <w:rFonts w:ascii="Arial" w:hAnsi="Arial" w:cs="Arial"/>
          <w:color w:val="2AC1A0"/>
        </w:rPr>
      </w:pPr>
      <w:r w:rsidRPr="007011DA">
        <w:rPr>
          <w:rFonts w:ascii="Arial" w:hAnsi="Arial" w:cs="Arial"/>
          <w:color w:val="2AC1A0"/>
        </w:rPr>
        <w:t>УКАЗ</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tabs>
          <w:tab w:val="left" w:pos="5103"/>
        </w:tabs>
        <w:ind w:right="-1"/>
        <w:outlineLvl w:val="3"/>
        <w:rPr>
          <w:rFonts w:ascii="Arial" w:hAnsi="Arial" w:cs="Arial"/>
          <w:color w:val="2AC1A0"/>
        </w:rPr>
      </w:pPr>
      <w:r w:rsidRPr="007011DA">
        <w:rPr>
          <w:rFonts w:ascii="Arial" w:hAnsi="Arial" w:cs="Arial"/>
          <w:color w:val="2AC1A0"/>
        </w:rPr>
        <w:t>ПРЕЗИДЕНТА РОССИЙСКОЙ ФЕДЕРАЦИИ</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ind w:right="141"/>
        <w:outlineLvl w:val="3"/>
        <w:rPr>
          <w:rFonts w:ascii="Arial" w:hAnsi="Arial" w:cs="Arial"/>
          <w:color w:val="2AC1A0"/>
        </w:rPr>
      </w:pPr>
      <w:r w:rsidRPr="007011DA">
        <w:rPr>
          <w:rFonts w:ascii="Arial" w:hAnsi="Arial" w:cs="Arial"/>
          <w:color w:val="2AC1A0"/>
        </w:rPr>
        <w: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В соответствии со статьей 5 Федерального закона "О противодействии терроризму" постановляю:</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1. Утвердить прилагаемый Порядок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2. Настоящий Указ вступает в силу со дня его официального опубликования.</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lastRenderedPageBreak/>
        <w:t>Президент Российской Федерации                               </w:t>
      </w:r>
      <w:proofErr w:type="spellStart"/>
      <w:r w:rsidRPr="007011DA">
        <w:rPr>
          <w:rFonts w:ascii="Arial" w:hAnsi="Arial" w:cs="Arial"/>
          <w:color w:val="020C22"/>
          <w:sz w:val="26"/>
          <w:szCs w:val="26"/>
        </w:rPr>
        <w:t>В.Путин</w:t>
      </w:r>
      <w:proofErr w:type="spellEnd"/>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Москва, Кремль</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14 июня 2012 года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 851</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УТВЕРЖДЕН</w:t>
      </w:r>
      <w:r>
        <w:rPr>
          <w:rFonts w:ascii="Arial" w:hAnsi="Arial" w:cs="Arial"/>
          <w:color w:val="020C22"/>
          <w:sz w:val="26"/>
          <w:szCs w:val="26"/>
        </w:rPr>
        <w:t xml:space="preserve"> </w:t>
      </w:r>
      <w:r w:rsidRPr="007011DA">
        <w:rPr>
          <w:rFonts w:ascii="Arial" w:hAnsi="Arial" w:cs="Arial"/>
          <w:color w:val="020C22"/>
          <w:sz w:val="26"/>
          <w:szCs w:val="26"/>
        </w:rPr>
        <w:t>Указом Президента</w:t>
      </w:r>
      <w:r>
        <w:rPr>
          <w:rFonts w:ascii="Arial" w:hAnsi="Arial" w:cs="Arial"/>
          <w:color w:val="020C22"/>
          <w:sz w:val="26"/>
          <w:szCs w:val="26"/>
        </w:rPr>
        <w:t xml:space="preserve"> </w:t>
      </w:r>
      <w:r w:rsidRPr="007011DA">
        <w:rPr>
          <w:rFonts w:ascii="Arial" w:hAnsi="Arial" w:cs="Arial"/>
          <w:color w:val="020C22"/>
          <w:sz w:val="26"/>
          <w:szCs w:val="26"/>
        </w:rPr>
        <w:t>Российской Федерации</w:t>
      </w:r>
      <w:r>
        <w:rPr>
          <w:rFonts w:ascii="Arial" w:hAnsi="Arial" w:cs="Arial"/>
          <w:color w:val="020C22"/>
          <w:sz w:val="26"/>
          <w:szCs w:val="26"/>
        </w:rPr>
        <w:t xml:space="preserve"> </w:t>
      </w:r>
      <w:r w:rsidRPr="007011DA">
        <w:rPr>
          <w:rFonts w:ascii="Arial" w:hAnsi="Arial" w:cs="Arial"/>
          <w:color w:val="020C22"/>
          <w:sz w:val="26"/>
          <w:szCs w:val="26"/>
        </w:rPr>
        <w:t>от 14 июня 2012 г. № 851</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tabs>
          <w:tab w:val="left" w:pos="5103"/>
        </w:tabs>
        <w:ind w:right="-1"/>
        <w:outlineLvl w:val="3"/>
        <w:rPr>
          <w:rFonts w:ascii="Arial" w:hAnsi="Arial" w:cs="Arial"/>
          <w:color w:val="2AC1A0"/>
        </w:rPr>
      </w:pPr>
      <w:r w:rsidRPr="007011DA">
        <w:rPr>
          <w:rFonts w:ascii="Arial" w:hAnsi="Arial" w:cs="Arial"/>
          <w:color w:val="2AC1A0"/>
        </w:rPr>
        <w:t>ПОРЯДОК</w:t>
      </w:r>
      <w:r>
        <w:rPr>
          <w:rFonts w:ascii="Arial" w:hAnsi="Arial" w:cs="Arial"/>
          <w:color w:val="2AC1A0"/>
        </w:rPr>
        <w:t xml:space="preserve"> </w:t>
      </w:r>
      <w:r w:rsidRPr="007011DA">
        <w:rPr>
          <w:rFonts w:ascii="Arial" w:hAnsi="Arial" w:cs="Arial"/>
          <w:color w:val="2AC1A0"/>
        </w:rPr>
        <w:t>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а) повышенный ("синий");</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б) высокий ("желтый");</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в) критический ("красный").</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2. Уровень террористической опасности на отдельных участках территории Российской Федерации (объектах) устанавливается:</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а) повышенный ("синий") - при наличии требующей подтверждения информации о реальной возможности совершения террористического акта;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б) высокий ("желтый") - при наличии подтвержденной информации о реальной возможности совершения террористического акта;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lastRenderedPageBreak/>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5. 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предусмотренных пунктом 9 настоящего Порядка,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пунктом 9 настоящего Порядка.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 xml:space="preserve">В представлении должна содержаться информация, предусмотренная пунктом 2 настоящего Порядка, а также предложения о сроке, на который в </w:t>
      </w:r>
      <w:r w:rsidRPr="007011DA">
        <w:rPr>
          <w:rFonts w:ascii="Arial" w:hAnsi="Arial" w:cs="Arial"/>
          <w:color w:val="020C22"/>
          <w:sz w:val="26"/>
          <w:szCs w:val="26"/>
        </w:rPr>
        <w:lastRenderedPageBreak/>
        <w:t>субъекте Российской Федерации устанавливается соответствующий уровень террористической опасности, о границах участка территории (об объекте), в пределах которых (на котором) он устанавливается, и перечень дополнительных мер, предусмотренных пунктом 9 настоящего Порядка.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7. Председатель Национального антитеррористического комитета при наличии информации, предусмотренной пунктом 2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 пунктом 9 настоящего Порядка.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8. Уровень террористической опасности может устанавливаться на срок не более 15 суток.</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а) при повышенном ("синем") уровне террористической опасности: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внеплановые мероприятия по проверке информации о возможном совершении террористического акта;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lastRenderedPageBreak/>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своевременное информирование населения о том, как вести себя в условиях угрозы совершения террористического акта;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 xml:space="preserve">уточнение </w:t>
      </w:r>
      <w:proofErr w:type="gramStart"/>
      <w:r w:rsidRPr="007011DA">
        <w:rPr>
          <w:rFonts w:ascii="Arial" w:hAnsi="Arial" w:cs="Arial"/>
          <w:color w:val="020C22"/>
          <w:sz w:val="26"/>
          <w:szCs w:val="26"/>
        </w:rPr>
        <w:t>расчетов</w:t>
      </w:r>
      <w:proofErr w:type="gramEnd"/>
      <w:r w:rsidRPr="007011DA">
        <w:rPr>
          <w:rFonts w:ascii="Arial" w:hAnsi="Arial" w:cs="Arial"/>
          <w:color w:val="020C22"/>
          <w:sz w:val="26"/>
          <w:szCs w:val="26"/>
        </w:rPr>
        <w:t xml:space="preserve">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lastRenderedPageBreak/>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перевод соответствующих медицинских организаций в режим повышенной готовности;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приведение в состояние готовности группировки сил и средств, созданной для проведения контртеррористической операции;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перевод соответствующих медицинских организаций в режим чрезвычайной ситуации;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усиление охраны наиболее вероятных объектов террористических посягательств;</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принятие неотложных мер по спасению людей, охране имущества, оставшегося без присмотра, содействие бесперебойной работе спасательных служб;</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 xml:space="preserve">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w:t>
      </w:r>
      <w:r w:rsidRPr="007011DA">
        <w:rPr>
          <w:rFonts w:ascii="Arial" w:hAnsi="Arial" w:cs="Arial"/>
          <w:color w:val="020C22"/>
          <w:sz w:val="26"/>
          <w:szCs w:val="26"/>
        </w:rPr>
        <w:lastRenderedPageBreak/>
        <w:t>проведение досмотра транспортных средств с применением технических средств обнаружения оружия и взрывчатых веществ.</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пунктом 9 настоящего Порядка.</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11. 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
    <w:p w:rsidR="007011DA" w:rsidRPr="007011DA" w:rsidRDefault="007011DA" w:rsidP="007011DA">
      <w:pPr>
        <w:shd w:val="clear" w:color="auto" w:fill="FEFEFE"/>
        <w:spacing w:line="390" w:lineRule="atLeast"/>
        <w:rPr>
          <w:rFonts w:ascii="Arial" w:hAnsi="Arial" w:cs="Arial"/>
          <w:color w:val="020C22"/>
          <w:sz w:val="26"/>
          <w:szCs w:val="26"/>
        </w:rPr>
      </w:pPr>
      <w:r w:rsidRPr="007011DA">
        <w:rPr>
          <w:rFonts w:ascii="Arial" w:hAnsi="Arial" w:cs="Arial"/>
          <w:color w:val="020C22"/>
          <w:sz w:val="26"/>
          <w:szCs w:val="26"/>
        </w:rPr>
        <w:t>12. Меры, предусмотренные пунктом 9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статьи 5 Федерального закона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spacing w:after="435" w:line="390" w:lineRule="atLeast"/>
        <w:rPr>
          <w:rFonts w:ascii="Arial" w:hAnsi="Arial" w:cs="Arial"/>
          <w:color w:val="020C22"/>
          <w:sz w:val="26"/>
          <w:szCs w:val="26"/>
        </w:rPr>
      </w:pPr>
      <w:r w:rsidRPr="007011DA">
        <w:rPr>
          <w:rFonts w:ascii="Arial" w:hAnsi="Arial" w:cs="Arial"/>
          <w:color w:val="020C22"/>
          <w:sz w:val="26"/>
          <w:szCs w:val="26"/>
        </w:rPr>
        <w:t> </w:t>
      </w:r>
    </w:p>
    <w:p w:rsidR="007011DA" w:rsidRPr="007011DA" w:rsidRDefault="007011DA" w:rsidP="007011DA">
      <w:pPr>
        <w:shd w:val="clear" w:color="auto" w:fill="FEFEFE"/>
        <w:ind w:left="4200" w:right="4200"/>
        <w:outlineLvl w:val="3"/>
        <w:rPr>
          <w:rFonts w:ascii="Arial" w:hAnsi="Arial" w:cs="Arial"/>
          <w:color w:val="2AC1A0"/>
        </w:rPr>
      </w:pPr>
      <w:r w:rsidRPr="007011DA">
        <w:rPr>
          <w:rFonts w:ascii="Arial" w:hAnsi="Arial" w:cs="Arial"/>
          <w:color w:val="2AC1A0"/>
        </w:rPr>
        <w:t>___________</w:t>
      </w:r>
    </w:p>
    <w:p w:rsidR="007916BB" w:rsidRDefault="007916BB"/>
    <w:sectPr w:rsidR="00791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460"/>
    <w:rsid w:val="007011DA"/>
    <w:rsid w:val="007916BB"/>
    <w:rsid w:val="00D64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EE5940-536D-4BA5-897C-8F82FDA4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7011DA"/>
    <w:pPr>
      <w:spacing w:before="100" w:beforeAutospacing="1" w:after="100" w:afterAutospacing="1"/>
      <w:outlineLvl w:val="0"/>
    </w:pPr>
    <w:rPr>
      <w:b/>
      <w:bCs/>
      <w:kern w:val="36"/>
      <w:sz w:val="48"/>
      <w:szCs w:val="48"/>
    </w:rPr>
  </w:style>
  <w:style w:type="paragraph" w:styleId="3">
    <w:name w:val="heading 3"/>
    <w:basedOn w:val="a"/>
    <w:link w:val="30"/>
    <w:uiPriority w:val="9"/>
    <w:qFormat/>
    <w:rsid w:val="007011DA"/>
    <w:pPr>
      <w:spacing w:before="100" w:beforeAutospacing="1" w:after="100" w:afterAutospacing="1"/>
      <w:outlineLvl w:val="2"/>
    </w:pPr>
    <w:rPr>
      <w:b/>
      <w:bCs/>
      <w:sz w:val="27"/>
      <w:szCs w:val="27"/>
    </w:rPr>
  </w:style>
  <w:style w:type="paragraph" w:styleId="4">
    <w:name w:val="heading 4"/>
    <w:basedOn w:val="a"/>
    <w:link w:val="40"/>
    <w:uiPriority w:val="9"/>
    <w:qFormat/>
    <w:rsid w:val="007011DA"/>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1DA"/>
    <w:rPr>
      <w:b/>
      <w:bCs/>
      <w:kern w:val="36"/>
      <w:sz w:val="48"/>
      <w:szCs w:val="48"/>
    </w:rPr>
  </w:style>
  <w:style w:type="character" w:customStyle="1" w:styleId="30">
    <w:name w:val="Заголовок 3 Знак"/>
    <w:basedOn w:val="a0"/>
    <w:link w:val="3"/>
    <w:uiPriority w:val="9"/>
    <w:rsid w:val="007011DA"/>
    <w:rPr>
      <w:b/>
      <w:bCs/>
      <w:sz w:val="27"/>
      <w:szCs w:val="27"/>
    </w:rPr>
  </w:style>
  <w:style w:type="character" w:customStyle="1" w:styleId="40">
    <w:name w:val="Заголовок 4 Знак"/>
    <w:basedOn w:val="a0"/>
    <w:link w:val="4"/>
    <w:uiPriority w:val="9"/>
    <w:rsid w:val="007011DA"/>
    <w:rPr>
      <w:b/>
      <w:bCs/>
      <w:sz w:val="24"/>
      <w:szCs w:val="24"/>
    </w:rPr>
  </w:style>
  <w:style w:type="character" w:styleId="a3">
    <w:name w:val="Hyperlink"/>
    <w:basedOn w:val="a0"/>
    <w:uiPriority w:val="99"/>
    <w:unhideWhenUsed/>
    <w:rsid w:val="007011DA"/>
    <w:rPr>
      <w:color w:val="0000FF"/>
      <w:u w:val="single"/>
    </w:rPr>
  </w:style>
  <w:style w:type="paragraph" w:styleId="a4">
    <w:name w:val="Normal (Web)"/>
    <w:basedOn w:val="a"/>
    <w:uiPriority w:val="99"/>
    <w:unhideWhenUsed/>
    <w:rsid w:val="007011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117800">
      <w:bodyDiv w:val="1"/>
      <w:marLeft w:val="0"/>
      <w:marRight w:val="0"/>
      <w:marTop w:val="0"/>
      <w:marBottom w:val="0"/>
      <w:divBdr>
        <w:top w:val="none" w:sz="0" w:space="0" w:color="auto"/>
        <w:left w:val="none" w:sz="0" w:space="0" w:color="auto"/>
        <w:bottom w:val="none" w:sz="0" w:space="0" w:color="auto"/>
        <w:right w:val="none" w:sz="0" w:space="0" w:color="auto"/>
      </w:divBdr>
      <w:divsChild>
        <w:div w:id="993803924">
          <w:marLeft w:val="0"/>
          <w:marRight w:val="0"/>
          <w:marTop w:val="0"/>
          <w:marBottom w:val="0"/>
          <w:divBdr>
            <w:top w:val="none" w:sz="0" w:space="0" w:color="auto"/>
            <w:left w:val="none" w:sz="0" w:space="0" w:color="auto"/>
            <w:bottom w:val="none" w:sz="0" w:space="0" w:color="auto"/>
            <w:right w:val="none" w:sz="0" w:space="0" w:color="auto"/>
          </w:divBdr>
          <w:divsChild>
            <w:div w:id="523598211">
              <w:marLeft w:val="0"/>
              <w:marRight w:val="0"/>
              <w:marTop w:val="0"/>
              <w:marBottom w:val="0"/>
              <w:divBdr>
                <w:top w:val="none" w:sz="0" w:space="0" w:color="auto"/>
                <w:left w:val="none" w:sz="0" w:space="0" w:color="auto"/>
                <w:bottom w:val="none" w:sz="0" w:space="0" w:color="auto"/>
                <w:right w:val="none" w:sz="0" w:space="0" w:color="auto"/>
              </w:divBdr>
              <w:divsChild>
                <w:div w:id="692994624">
                  <w:marLeft w:val="0"/>
                  <w:marRight w:val="0"/>
                  <w:marTop w:val="0"/>
                  <w:marBottom w:val="0"/>
                  <w:divBdr>
                    <w:top w:val="none" w:sz="0" w:space="0" w:color="auto"/>
                    <w:left w:val="none" w:sz="0" w:space="0" w:color="auto"/>
                    <w:bottom w:val="none" w:sz="0" w:space="0" w:color="auto"/>
                    <w:right w:val="none" w:sz="0" w:space="0" w:color="auto"/>
                  </w:divBdr>
                  <w:divsChild>
                    <w:div w:id="104427281">
                      <w:marLeft w:val="0"/>
                      <w:marRight w:val="0"/>
                      <w:marTop w:val="0"/>
                      <w:marBottom w:val="960"/>
                      <w:divBdr>
                        <w:top w:val="none" w:sz="0" w:space="0" w:color="auto"/>
                        <w:left w:val="none" w:sz="0" w:space="0" w:color="auto"/>
                        <w:bottom w:val="single" w:sz="6" w:space="31" w:color="A8F0E0"/>
                        <w:right w:val="none" w:sz="0" w:space="0" w:color="auto"/>
                      </w:divBdr>
                      <w:divsChild>
                        <w:div w:id="1910576596">
                          <w:marLeft w:val="2100"/>
                          <w:marRight w:val="2100"/>
                          <w:marTop w:val="0"/>
                          <w:marBottom w:val="0"/>
                          <w:divBdr>
                            <w:top w:val="none" w:sz="0" w:space="0" w:color="auto"/>
                            <w:left w:val="none" w:sz="0" w:space="0" w:color="auto"/>
                            <w:bottom w:val="none" w:sz="0" w:space="0" w:color="auto"/>
                            <w:right w:val="none" w:sz="0" w:space="0" w:color="auto"/>
                          </w:divBdr>
                          <w:divsChild>
                            <w:div w:id="661811717">
                              <w:marLeft w:val="0"/>
                              <w:marRight w:val="0"/>
                              <w:marTop w:val="0"/>
                              <w:marBottom w:val="720"/>
                              <w:divBdr>
                                <w:top w:val="none" w:sz="0" w:space="0" w:color="auto"/>
                                <w:left w:val="none" w:sz="0" w:space="0" w:color="auto"/>
                                <w:bottom w:val="none" w:sz="0" w:space="0" w:color="auto"/>
                                <w:right w:val="none" w:sz="0" w:space="0" w:color="auto"/>
                              </w:divBdr>
                            </w:div>
                            <w:div w:id="147883966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99032019">
                      <w:marLeft w:val="0"/>
                      <w:marRight w:val="0"/>
                      <w:marTop w:val="0"/>
                      <w:marBottom w:val="0"/>
                      <w:divBdr>
                        <w:top w:val="none" w:sz="0" w:space="0" w:color="auto"/>
                        <w:left w:val="none" w:sz="0" w:space="0" w:color="auto"/>
                        <w:bottom w:val="none" w:sz="0" w:space="0" w:color="auto"/>
                        <w:right w:val="none" w:sz="0" w:space="0" w:color="auto"/>
                      </w:divBdr>
                      <w:divsChild>
                        <w:div w:id="873538385">
                          <w:marLeft w:val="2100"/>
                          <w:marRight w:val="2100"/>
                          <w:marTop w:val="0"/>
                          <w:marBottom w:val="384"/>
                          <w:divBdr>
                            <w:top w:val="none" w:sz="0" w:space="0" w:color="auto"/>
                            <w:left w:val="none" w:sz="0" w:space="0" w:color="auto"/>
                            <w:bottom w:val="none" w:sz="0" w:space="0" w:color="auto"/>
                            <w:right w:val="none" w:sz="0" w:space="0" w:color="auto"/>
                          </w:divBdr>
                          <w:divsChild>
                            <w:div w:id="1028868309">
                              <w:marLeft w:val="0"/>
                              <w:marRight w:val="0"/>
                              <w:marTop w:val="0"/>
                              <w:marBottom w:val="0"/>
                              <w:divBdr>
                                <w:top w:val="none" w:sz="0" w:space="0" w:color="auto"/>
                                <w:left w:val="none" w:sz="0" w:space="0" w:color="auto"/>
                                <w:bottom w:val="none" w:sz="0" w:space="0" w:color="auto"/>
                                <w:right w:val="none" w:sz="0" w:space="0" w:color="auto"/>
                              </w:divBdr>
                              <w:divsChild>
                                <w:div w:id="109323328">
                                  <w:marLeft w:val="0"/>
                                  <w:marRight w:val="0"/>
                                  <w:marTop w:val="0"/>
                                  <w:marBottom w:val="285"/>
                                  <w:divBdr>
                                    <w:top w:val="single" w:sz="6" w:space="11" w:color="EEEEEE"/>
                                    <w:left w:val="none" w:sz="0" w:space="0" w:color="auto"/>
                                    <w:bottom w:val="none" w:sz="0" w:space="0" w:color="auto"/>
                                    <w:right w:val="none" w:sz="0" w:space="0" w:color="auto"/>
                                  </w:divBdr>
                                </w:div>
                              </w:divsChild>
                            </w:div>
                          </w:divsChild>
                        </w:div>
                        <w:div w:id="1025403272">
                          <w:marLeft w:val="2100"/>
                          <w:marRight w:val="2100"/>
                          <w:marTop w:val="0"/>
                          <w:marBottom w:val="0"/>
                          <w:divBdr>
                            <w:top w:val="none" w:sz="0" w:space="0" w:color="auto"/>
                            <w:left w:val="none" w:sz="0" w:space="0" w:color="auto"/>
                            <w:bottom w:val="none" w:sz="0" w:space="0" w:color="auto"/>
                            <w:right w:val="none" w:sz="0" w:space="0" w:color="auto"/>
                          </w:divBdr>
                          <w:divsChild>
                            <w:div w:id="1450127218">
                              <w:marLeft w:val="0"/>
                              <w:marRight w:val="0"/>
                              <w:marTop w:val="0"/>
                              <w:marBottom w:val="0"/>
                              <w:divBdr>
                                <w:top w:val="none" w:sz="0" w:space="0" w:color="auto"/>
                                <w:left w:val="none" w:sz="0" w:space="0" w:color="auto"/>
                                <w:bottom w:val="none" w:sz="0" w:space="0" w:color="auto"/>
                                <w:right w:val="none" w:sz="0" w:space="0" w:color="auto"/>
                              </w:divBdr>
                              <w:divsChild>
                                <w:div w:id="255019065">
                                  <w:marLeft w:val="0"/>
                                  <w:marRight w:val="0"/>
                                  <w:marTop w:val="0"/>
                                  <w:marBottom w:val="0"/>
                                  <w:divBdr>
                                    <w:top w:val="none" w:sz="0" w:space="0" w:color="auto"/>
                                    <w:left w:val="none" w:sz="0" w:space="0" w:color="auto"/>
                                    <w:bottom w:val="none" w:sz="0" w:space="0" w:color="auto"/>
                                    <w:right w:val="none" w:sz="0" w:space="0" w:color="auto"/>
                                  </w:divBdr>
                                  <w:divsChild>
                                    <w:div w:id="183750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avo.gov.ru/proxy/ips/?docbody=&amp;firstDoc=1&amp;lastDoc=1&amp;nd=1021573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1352</Words>
  <Characters>10783</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2022-10-14T19:09:00Z</dcterms:created>
  <dcterms:modified xsi:type="dcterms:W3CDTF">2022-10-14T19:09:00Z</dcterms:modified>
</cp:coreProperties>
</file>